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8FA67" w14:textId="77777777" w:rsidR="004635AD" w:rsidRDefault="004635AD" w:rsidP="004635AD">
      <w:pPr>
        <w:pStyle w:val="Body"/>
        <w:spacing w:after="0"/>
        <w:jc w:val="center"/>
        <w:rPr>
          <w:rFonts w:ascii="Arial" w:eastAsia="Times New Roman" w:hAnsi="Arial" w:cs="Arial"/>
          <w:b/>
          <w:bCs/>
          <w:sz w:val="28"/>
          <w:szCs w:val="28"/>
        </w:rPr>
      </w:pPr>
      <w:r w:rsidRPr="004635AD">
        <w:rPr>
          <w:rFonts w:ascii="Arial" w:eastAsia="Times New Roman" w:hAnsi="Arial" w:cs="Arial"/>
          <w:b/>
          <w:bCs/>
          <w:sz w:val="28"/>
          <w:szCs w:val="28"/>
        </w:rPr>
        <w:t>Canadian Federation of Library Associations</w:t>
      </w:r>
      <w:r>
        <w:rPr>
          <w:rFonts w:ascii="Arial" w:eastAsia="Times New Roman" w:hAnsi="Arial" w:cs="Arial"/>
          <w:b/>
          <w:bCs/>
          <w:sz w:val="28"/>
          <w:szCs w:val="28"/>
        </w:rPr>
        <w:t xml:space="preserve"> - </w:t>
      </w:r>
      <w:r w:rsidR="005F0831" w:rsidRPr="004635AD">
        <w:rPr>
          <w:rFonts w:ascii="Arial" w:eastAsia="Times New Roman" w:hAnsi="Arial" w:cs="Arial"/>
          <w:b/>
          <w:bCs/>
          <w:sz w:val="28"/>
          <w:szCs w:val="28"/>
        </w:rPr>
        <w:t>Oral Presentation</w:t>
      </w:r>
      <w:r>
        <w:rPr>
          <w:rFonts w:ascii="Arial" w:eastAsia="Times New Roman" w:hAnsi="Arial" w:cs="Arial"/>
          <w:b/>
          <w:bCs/>
          <w:sz w:val="28"/>
          <w:szCs w:val="28"/>
        </w:rPr>
        <w:t xml:space="preserve"> </w:t>
      </w:r>
    </w:p>
    <w:p w14:paraId="7B4B8EFE" w14:textId="77777777" w:rsidR="004635AD" w:rsidRDefault="004635AD" w:rsidP="004635AD">
      <w:pPr>
        <w:pStyle w:val="Body"/>
        <w:spacing w:after="0"/>
        <w:jc w:val="center"/>
        <w:rPr>
          <w:rFonts w:ascii="Arial" w:eastAsia="Times New Roman" w:hAnsi="Arial" w:cs="Arial"/>
          <w:b/>
          <w:bCs/>
          <w:sz w:val="28"/>
          <w:szCs w:val="28"/>
        </w:rPr>
      </w:pPr>
    </w:p>
    <w:p w14:paraId="7C03BB22" w14:textId="025B1544" w:rsidR="004635AD" w:rsidRPr="004635AD" w:rsidRDefault="005F0831" w:rsidP="004635AD">
      <w:pPr>
        <w:pStyle w:val="Body"/>
        <w:spacing w:after="0"/>
        <w:jc w:val="center"/>
        <w:rPr>
          <w:rFonts w:ascii="Arial" w:eastAsia="Times New Roman" w:hAnsi="Arial" w:cs="Arial"/>
          <w:b/>
          <w:bCs/>
          <w:sz w:val="28"/>
          <w:szCs w:val="28"/>
        </w:rPr>
      </w:pPr>
      <w:r w:rsidRPr="004635AD">
        <w:rPr>
          <w:rFonts w:ascii="Arial" w:eastAsia="Times New Roman" w:hAnsi="Arial" w:cs="Arial"/>
          <w:b/>
          <w:bCs/>
          <w:sz w:val="28"/>
          <w:szCs w:val="28"/>
        </w:rPr>
        <w:t>Standing Committee on Industry, Sci</w:t>
      </w:r>
      <w:r w:rsidR="004635AD" w:rsidRPr="004635AD">
        <w:rPr>
          <w:rFonts w:ascii="Arial" w:eastAsia="Times New Roman" w:hAnsi="Arial" w:cs="Arial"/>
          <w:b/>
          <w:bCs/>
          <w:sz w:val="28"/>
          <w:szCs w:val="28"/>
        </w:rPr>
        <w:t>ence and Trade (INDU)</w:t>
      </w:r>
    </w:p>
    <w:p w14:paraId="07B3E676" w14:textId="388B3528" w:rsidR="00891AAC" w:rsidRPr="004635AD" w:rsidRDefault="00C2245B" w:rsidP="004635AD">
      <w:pPr>
        <w:pStyle w:val="Body"/>
        <w:spacing w:after="0"/>
        <w:jc w:val="center"/>
        <w:rPr>
          <w:rFonts w:ascii="Arial" w:hAnsi="Arial" w:cs="Arial"/>
          <w:sz w:val="28"/>
          <w:szCs w:val="28"/>
        </w:rPr>
      </w:pPr>
      <w:proofErr w:type="gramStart"/>
      <w:r>
        <w:rPr>
          <w:rFonts w:ascii="Arial" w:eastAsia="Times New Roman" w:hAnsi="Arial" w:cs="Arial"/>
          <w:b/>
          <w:bCs/>
          <w:sz w:val="28"/>
          <w:szCs w:val="28"/>
        </w:rPr>
        <w:t>April,</w:t>
      </w:r>
      <w:proofErr w:type="gramEnd"/>
      <w:r>
        <w:rPr>
          <w:rFonts w:ascii="Arial" w:eastAsia="Times New Roman" w:hAnsi="Arial" w:cs="Arial"/>
          <w:b/>
          <w:bCs/>
          <w:sz w:val="28"/>
          <w:szCs w:val="28"/>
        </w:rPr>
        <w:t xml:space="preserve"> 26th</w:t>
      </w:r>
      <w:r w:rsidR="005F0831" w:rsidRPr="004635AD">
        <w:rPr>
          <w:rFonts w:ascii="Arial" w:eastAsia="Times New Roman" w:hAnsi="Arial" w:cs="Arial"/>
          <w:b/>
          <w:bCs/>
          <w:sz w:val="28"/>
          <w:szCs w:val="28"/>
        </w:rPr>
        <w:t>, 2018</w:t>
      </w:r>
    </w:p>
    <w:p w14:paraId="140AE2C1" w14:textId="77777777" w:rsidR="004635AD" w:rsidRPr="004635AD" w:rsidRDefault="004635AD">
      <w:pPr>
        <w:pStyle w:val="Body"/>
        <w:rPr>
          <w:rFonts w:ascii="Arial" w:hAnsi="Arial" w:cs="Arial"/>
          <w:sz w:val="28"/>
          <w:szCs w:val="28"/>
        </w:rPr>
      </w:pPr>
    </w:p>
    <w:p w14:paraId="09408107" w14:textId="523B15EF" w:rsidR="003F09A2" w:rsidRPr="004635AD" w:rsidRDefault="001F0192" w:rsidP="004635AD">
      <w:pPr>
        <w:pStyle w:val="Body"/>
        <w:spacing w:line="276" w:lineRule="auto"/>
        <w:rPr>
          <w:rFonts w:ascii="Arial" w:hAnsi="Arial" w:cs="Arial"/>
          <w:sz w:val="28"/>
          <w:szCs w:val="28"/>
        </w:rPr>
      </w:pPr>
      <w:r w:rsidRPr="001F0192">
        <w:rPr>
          <w:rFonts w:ascii="Arial" w:hAnsi="Arial" w:cs="Arial"/>
          <w:sz w:val="28"/>
          <w:szCs w:val="28"/>
        </w:rPr>
        <w:t>Bonjour</w:t>
      </w:r>
      <w:r w:rsidR="00C2245B">
        <w:rPr>
          <w:rFonts w:ascii="Arial" w:hAnsi="Arial" w:cs="Arial"/>
          <w:sz w:val="28"/>
          <w:szCs w:val="28"/>
        </w:rPr>
        <w:t xml:space="preserve">, </w:t>
      </w:r>
      <w:r w:rsidRPr="001F0192">
        <w:rPr>
          <w:rFonts w:ascii="Arial" w:hAnsi="Arial" w:cs="Arial"/>
          <w:sz w:val="28"/>
          <w:szCs w:val="28"/>
        </w:rPr>
        <w:t xml:space="preserve">monsieur le </w:t>
      </w:r>
      <w:proofErr w:type="spellStart"/>
      <w:r w:rsidRPr="001F0192">
        <w:rPr>
          <w:rFonts w:ascii="Arial" w:hAnsi="Arial" w:cs="Arial"/>
          <w:sz w:val="28"/>
          <w:szCs w:val="28"/>
        </w:rPr>
        <w:t>président</w:t>
      </w:r>
      <w:proofErr w:type="spellEnd"/>
      <w:r w:rsidRPr="001F0192">
        <w:rPr>
          <w:rFonts w:ascii="Arial" w:hAnsi="Arial" w:cs="Arial"/>
          <w:sz w:val="28"/>
          <w:szCs w:val="28"/>
        </w:rPr>
        <w:t>, vice-</w:t>
      </w:r>
      <w:proofErr w:type="spellStart"/>
      <w:r w:rsidRPr="001F0192">
        <w:rPr>
          <w:rFonts w:ascii="Arial" w:hAnsi="Arial" w:cs="Arial"/>
          <w:sz w:val="28"/>
          <w:szCs w:val="28"/>
        </w:rPr>
        <w:t>présidents</w:t>
      </w:r>
      <w:proofErr w:type="spellEnd"/>
      <w:r w:rsidRPr="001F0192">
        <w:rPr>
          <w:rFonts w:ascii="Arial" w:hAnsi="Arial" w:cs="Arial"/>
          <w:sz w:val="28"/>
          <w:szCs w:val="28"/>
        </w:rPr>
        <w:t xml:space="preserve"> </w:t>
      </w:r>
      <w:proofErr w:type="gramStart"/>
      <w:r w:rsidRPr="001F0192">
        <w:rPr>
          <w:rFonts w:ascii="Arial" w:hAnsi="Arial" w:cs="Arial"/>
          <w:sz w:val="28"/>
          <w:szCs w:val="28"/>
        </w:rPr>
        <w:t>et</w:t>
      </w:r>
      <w:proofErr w:type="gramEnd"/>
      <w:r w:rsidRPr="001F0192">
        <w:rPr>
          <w:rFonts w:ascii="Arial" w:hAnsi="Arial" w:cs="Arial"/>
          <w:sz w:val="28"/>
          <w:szCs w:val="28"/>
        </w:rPr>
        <w:t xml:space="preserve"> </w:t>
      </w:r>
      <w:proofErr w:type="spellStart"/>
      <w:r w:rsidRPr="001F0192">
        <w:rPr>
          <w:rFonts w:ascii="Arial" w:hAnsi="Arial" w:cs="Arial"/>
          <w:sz w:val="28"/>
          <w:szCs w:val="28"/>
        </w:rPr>
        <w:t>membres</w:t>
      </w:r>
      <w:proofErr w:type="spellEnd"/>
      <w:r w:rsidRPr="001F0192">
        <w:rPr>
          <w:rFonts w:ascii="Arial" w:hAnsi="Arial" w:cs="Arial"/>
          <w:sz w:val="28"/>
          <w:szCs w:val="28"/>
        </w:rPr>
        <w:t xml:space="preserve"> du </w:t>
      </w:r>
      <w:proofErr w:type="spellStart"/>
      <w:r w:rsidRPr="001F0192">
        <w:rPr>
          <w:rFonts w:ascii="Arial" w:hAnsi="Arial" w:cs="Arial"/>
          <w:sz w:val="28"/>
          <w:szCs w:val="28"/>
        </w:rPr>
        <w:t>comité</w:t>
      </w:r>
      <w:proofErr w:type="spellEnd"/>
      <w:r w:rsidRPr="001F0192">
        <w:rPr>
          <w:rFonts w:ascii="Arial" w:hAnsi="Arial" w:cs="Arial"/>
          <w:sz w:val="28"/>
          <w:szCs w:val="28"/>
        </w:rPr>
        <w:t xml:space="preserve">, </w:t>
      </w:r>
      <w:r w:rsidR="00C2245B">
        <w:rPr>
          <w:rFonts w:ascii="Arial" w:hAnsi="Arial" w:cs="Arial"/>
          <w:sz w:val="28"/>
          <w:szCs w:val="28"/>
        </w:rPr>
        <w:t>merci de</w:t>
      </w:r>
      <w:r w:rsidR="005F0831" w:rsidRPr="004635AD">
        <w:rPr>
          <w:rFonts w:ascii="Arial" w:hAnsi="Arial" w:cs="Arial"/>
          <w:sz w:val="28"/>
          <w:szCs w:val="28"/>
        </w:rPr>
        <w:t xml:space="preserve"> </w:t>
      </w:r>
      <w:proofErr w:type="spellStart"/>
      <w:r w:rsidR="005F0831" w:rsidRPr="004635AD">
        <w:rPr>
          <w:rFonts w:ascii="Arial" w:hAnsi="Arial" w:cs="Arial"/>
          <w:sz w:val="28"/>
          <w:szCs w:val="28"/>
        </w:rPr>
        <w:t>l’invit</w:t>
      </w:r>
      <w:r w:rsidR="00B10006">
        <w:rPr>
          <w:rFonts w:ascii="Arial" w:hAnsi="Arial" w:cs="Arial"/>
          <w:sz w:val="28"/>
          <w:szCs w:val="28"/>
        </w:rPr>
        <w:t>ation</w:t>
      </w:r>
      <w:proofErr w:type="spellEnd"/>
      <w:r w:rsidR="00B10006">
        <w:rPr>
          <w:rFonts w:ascii="Arial" w:hAnsi="Arial" w:cs="Arial"/>
          <w:sz w:val="28"/>
          <w:szCs w:val="28"/>
        </w:rPr>
        <w:t xml:space="preserve"> de </w:t>
      </w:r>
      <w:proofErr w:type="spellStart"/>
      <w:r w:rsidR="00B10006">
        <w:rPr>
          <w:rFonts w:ascii="Arial" w:hAnsi="Arial" w:cs="Arial"/>
          <w:sz w:val="28"/>
          <w:szCs w:val="28"/>
        </w:rPr>
        <w:t>vous</w:t>
      </w:r>
      <w:proofErr w:type="spellEnd"/>
      <w:r w:rsidR="00B10006">
        <w:rPr>
          <w:rFonts w:ascii="Arial" w:hAnsi="Arial" w:cs="Arial"/>
          <w:sz w:val="28"/>
          <w:szCs w:val="28"/>
        </w:rPr>
        <w:t xml:space="preserve"> </w:t>
      </w:r>
      <w:proofErr w:type="spellStart"/>
      <w:r w:rsidR="00B10006">
        <w:rPr>
          <w:rFonts w:ascii="Arial" w:hAnsi="Arial" w:cs="Arial"/>
          <w:sz w:val="28"/>
          <w:szCs w:val="28"/>
        </w:rPr>
        <w:t>adresser</w:t>
      </w:r>
      <w:proofErr w:type="spellEnd"/>
      <w:r w:rsidR="00B10006">
        <w:rPr>
          <w:rFonts w:ascii="Arial" w:hAnsi="Arial" w:cs="Arial"/>
          <w:sz w:val="28"/>
          <w:szCs w:val="28"/>
        </w:rPr>
        <w:t xml:space="preserve"> </w:t>
      </w:r>
      <w:proofErr w:type="spellStart"/>
      <w:r w:rsidR="00B10006">
        <w:rPr>
          <w:rFonts w:ascii="Arial" w:hAnsi="Arial" w:cs="Arial"/>
          <w:sz w:val="28"/>
          <w:szCs w:val="28"/>
        </w:rPr>
        <w:t>cet</w:t>
      </w:r>
      <w:proofErr w:type="spellEnd"/>
      <w:r w:rsidR="00B10006">
        <w:rPr>
          <w:rFonts w:ascii="Arial" w:hAnsi="Arial" w:cs="Arial"/>
          <w:sz w:val="28"/>
          <w:szCs w:val="28"/>
        </w:rPr>
        <w:t xml:space="preserve"> aprè</w:t>
      </w:r>
      <w:r w:rsidR="005F0831" w:rsidRPr="004635AD">
        <w:rPr>
          <w:rFonts w:ascii="Arial" w:hAnsi="Arial" w:cs="Arial"/>
          <w:sz w:val="28"/>
          <w:szCs w:val="28"/>
        </w:rPr>
        <w:t xml:space="preserve">s-midi. Je </w:t>
      </w:r>
      <w:proofErr w:type="spellStart"/>
      <w:r w:rsidR="005F0831" w:rsidRPr="004635AD">
        <w:rPr>
          <w:rFonts w:ascii="Arial" w:hAnsi="Arial" w:cs="Arial"/>
          <w:sz w:val="28"/>
          <w:szCs w:val="28"/>
        </w:rPr>
        <w:t>m’appelle</w:t>
      </w:r>
      <w:proofErr w:type="spellEnd"/>
      <w:r w:rsidR="005F0831" w:rsidRPr="004635AD">
        <w:rPr>
          <w:rFonts w:ascii="Arial" w:hAnsi="Arial" w:cs="Arial"/>
          <w:sz w:val="28"/>
          <w:szCs w:val="28"/>
        </w:rPr>
        <w:t xml:space="preserve"> Victoria Owen </w:t>
      </w:r>
      <w:proofErr w:type="gramStart"/>
      <w:r w:rsidR="005F0831" w:rsidRPr="004635AD">
        <w:rPr>
          <w:rFonts w:ascii="Arial" w:hAnsi="Arial" w:cs="Arial"/>
          <w:sz w:val="28"/>
          <w:szCs w:val="28"/>
        </w:rPr>
        <w:t>et</w:t>
      </w:r>
      <w:proofErr w:type="gramEnd"/>
      <w:r w:rsidR="005F0831" w:rsidRPr="004635AD">
        <w:rPr>
          <w:rFonts w:ascii="Arial" w:hAnsi="Arial" w:cs="Arial"/>
          <w:sz w:val="28"/>
          <w:szCs w:val="28"/>
        </w:rPr>
        <w:t xml:space="preserve"> je </w:t>
      </w:r>
      <w:proofErr w:type="spellStart"/>
      <w:r w:rsidR="005F0831" w:rsidRPr="004635AD">
        <w:rPr>
          <w:rFonts w:ascii="Arial" w:hAnsi="Arial" w:cs="Arial"/>
          <w:sz w:val="28"/>
          <w:szCs w:val="28"/>
        </w:rPr>
        <w:t>suis</w:t>
      </w:r>
      <w:proofErr w:type="spellEnd"/>
      <w:r w:rsidR="005F0831" w:rsidRPr="004635AD">
        <w:rPr>
          <w:rFonts w:ascii="Arial" w:hAnsi="Arial" w:cs="Arial"/>
          <w:sz w:val="28"/>
          <w:szCs w:val="28"/>
        </w:rPr>
        <w:t xml:space="preserve"> </w:t>
      </w:r>
      <w:r w:rsidR="00C2245B">
        <w:rPr>
          <w:rFonts w:ascii="Arial" w:hAnsi="Arial" w:cs="Arial"/>
          <w:sz w:val="28"/>
          <w:szCs w:val="28"/>
        </w:rPr>
        <w:t xml:space="preserve">la </w:t>
      </w:r>
      <w:proofErr w:type="spellStart"/>
      <w:r w:rsidR="00C2245B">
        <w:rPr>
          <w:rFonts w:ascii="Arial" w:hAnsi="Arial" w:cs="Arial"/>
          <w:sz w:val="28"/>
          <w:szCs w:val="28"/>
        </w:rPr>
        <w:t>bibliothécaire</w:t>
      </w:r>
      <w:proofErr w:type="spellEnd"/>
      <w:r w:rsidR="00C2245B">
        <w:rPr>
          <w:rFonts w:ascii="Arial" w:hAnsi="Arial" w:cs="Arial"/>
          <w:sz w:val="28"/>
          <w:szCs w:val="28"/>
        </w:rPr>
        <w:t xml:space="preserve"> en chef à </w:t>
      </w:r>
      <w:proofErr w:type="spellStart"/>
      <w:r w:rsidR="00C2245B">
        <w:rPr>
          <w:rFonts w:ascii="Arial" w:hAnsi="Arial" w:cs="Arial"/>
          <w:sz w:val="28"/>
          <w:szCs w:val="28"/>
        </w:rPr>
        <w:t>l’</w:t>
      </w:r>
      <w:r w:rsidR="00DF23BE" w:rsidRPr="004635AD">
        <w:rPr>
          <w:rFonts w:ascii="Arial" w:hAnsi="Arial" w:cs="Arial"/>
          <w:sz w:val="28"/>
          <w:szCs w:val="28"/>
        </w:rPr>
        <w:t>University</w:t>
      </w:r>
      <w:proofErr w:type="spellEnd"/>
      <w:r w:rsidR="00DF23BE" w:rsidRPr="004635AD">
        <w:rPr>
          <w:rFonts w:ascii="Arial" w:hAnsi="Arial" w:cs="Arial"/>
          <w:sz w:val="28"/>
          <w:szCs w:val="28"/>
        </w:rPr>
        <w:t xml:space="preserve"> of Toronto Scarborough. </w:t>
      </w:r>
      <w:proofErr w:type="gramStart"/>
      <w:r w:rsidR="005F0831" w:rsidRPr="004635AD">
        <w:rPr>
          <w:rFonts w:ascii="Arial" w:hAnsi="Arial" w:cs="Arial"/>
          <w:sz w:val="28"/>
          <w:szCs w:val="28"/>
        </w:rPr>
        <w:t xml:space="preserve">Je </w:t>
      </w:r>
      <w:proofErr w:type="spellStart"/>
      <w:r w:rsidR="00B10006">
        <w:rPr>
          <w:rFonts w:ascii="Arial" w:hAnsi="Arial" w:cs="Arial"/>
          <w:sz w:val="28"/>
          <w:szCs w:val="28"/>
        </w:rPr>
        <w:t>repré</w:t>
      </w:r>
      <w:r w:rsidR="00597BB5">
        <w:rPr>
          <w:rFonts w:ascii="Arial" w:hAnsi="Arial" w:cs="Arial"/>
          <w:sz w:val="28"/>
          <w:szCs w:val="28"/>
        </w:rPr>
        <w:t>sente</w:t>
      </w:r>
      <w:proofErr w:type="spellEnd"/>
      <w:r w:rsidR="00597BB5">
        <w:rPr>
          <w:rFonts w:ascii="Arial" w:hAnsi="Arial" w:cs="Arial"/>
          <w:sz w:val="28"/>
          <w:szCs w:val="28"/>
        </w:rPr>
        <w:t xml:space="preserve"> la F</w:t>
      </w:r>
      <w:r w:rsidR="005F0831" w:rsidRPr="004635AD">
        <w:rPr>
          <w:rFonts w:ascii="Arial" w:hAnsi="Arial" w:cs="Arial"/>
          <w:sz w:val="28"/>
          <w:szCs w:val="28"/>
        </w:rPr>
        <w:t xml:space="preserve">ederation </w:t>
      </w:r>
      <w:proofErr w:type="spellStart"/>
      <w:r w:rsidR="00C2245B">
        <w:rPr>
          <w:rFonts w:ascii="Arial" w:hAnsi="Arial" w:cs="Arial"/>
          <w:sz w:val="28"/>
          <w:szCs w:val="28"/>
        </w:rPr>
        <w:t>c</w:t>
      </w:r>
      <w:r w:rsidR="005F0831" w:rsidRPr="004635AD">
        <w:rPr>
          <w:rFonts w:ascii="Arial" w:hAnsi="Arial" w:cs="Arial"/>
          <w:sz w:val="28"/>
          <w:szCs w:val="28"/>
        </w:rPr>
        <w:t>anadie</w:t>
      </w:r>
      <w:r w:rsidR="00B10006">
        <w:rPr>
          <w:rFonts w:ascii="Arial" w:hAnsi="Arial" w:cs="Arial"/>
          <w:sz w:val="28"/>
          <w:szCs w:val="28"/>
        </w:rPr>
        <w:t>nne</w:t>
      </w:r>
      <w:proofErr w:type="spellEnd"/>
      <w:r w:rsidR="00B10006">
        <w:rPr>
          <w:rFonts w:ascii="Arial" w:hAnsi="Arial" w:cs="Arial"/>
          <w:sz w:val="28"/>
          <w:szCs w:val="28"/>
        </w:rPr>
        <w:t xml:space="preserve"> des </w:t>
      </w:r>
      <w:r w:rsidR="00C2245B">
        <w:rPr>
          <w:rFonts w:ascii="Arial" w:hAnsi="Arial" w:cs="Arial"/>
          <w:sz w:val="28"/>
          <w:szCs w:val="28"/>
        </w:rPr>
        <w:t>as</w:t>
      </w:r>
      <w:r w:rsidR="00B10006">
        <w:rPr>
          <w:rFonts w:ascii="Arial" w:hAnsi="Arial" w:cs="Arial"/>
          <w:sz w:val="28"/>
          <w:szCs w:val="28"/>
        </w:rPr>
        <w:t xml:space="preserve">sociations de </w:t>
      </w:r>
      <w:proofErr w:type="spellStart"/>
      <w:r w:rsidR="00C2245B">
        <w:rPr>
          <w:rFonts w:ascii="Arial" w:hAnsi="Arial" w:cs="Arial"/>
          <w:sz w:val="28"/>
          <w:szCs w:val="28"/>
        </w:rPr>
        <w:t>bi</w:t>
      </w:r>
      <w:r w:rsidR="00B10006">
        <w:rPr>
          <w:rFonts w:ascii="Arial" w:hAnsi="Arial" w:cs="Arial"/>
          <w:sz w:val="28"/>
          <w:szCs w:val="28"/>
        </w:rPr>
        <w:t>bliot</w:t>
      </w:r>
      <w:r w:rsidR="00C2245B">
        <w:rPr>
          <w:rFonts w:ascii="Arial" w:hAnsi="Arial" w:cs="Arial"/>
          <w:sz w:val="28"/>
          <w:szCs w:val="28"/>
        </w:rPr>
        <w:t>hè</w:t>
      </w:r>
      <w:r w:rsidR="005F0831" w:rsidRPr="004635AD">
        <w:rPr>
          <w:rFonts w:ascii="Arial" w:hAnsi="Arial" w:cs="Arial"/>
          <w:sz w:val="28"/>
          <w:szCs w:val="28"/>
        </w:rPr>
        <w:t>ques</w:t>
      </w:r>
      <w:proofErr w:type="spellEnd"/>
      <w:r w:rsidR="005F0831" w:rsidRPr="004635AD">
        <w:rPr>
          <w:rFonts w:ascii="Arial" w:hAnsi="Arial" w:cs="Arial"/>
          <w:sz w:val="28"/>
          <w:szCs w:val="28"/>
        </w:rPr>
        <w:t>.</w:t>
      </w:r>
      <w:proofErr w:type="gramEnd"/>
      <w:r w:rsidR="005F0831" w:rsidRPr="004635AD">
        <w:rPr>
          <w:rFonts w:ascii="Arial" w:hAnsi="Arial" w:cs="Arial"/>
          <w:sz w:val="28"/>
          <w:szCs w:val="28"/>
        </w:rPr>
        <w:t xml:space="preserve"> </w:t>
      </w:r>
      <w:r w:rsidR="00DF23BE" w:rsidRPr="004635AD">
        <w:rPr>
          <w:rFonts w:ascii="Arial" w:hAnsi="Arial" w:cs="Arial"/>
          <w:sz w:val="28"/>
          <w:szCs w:val="28"/>
        </w:rPr>
        <w:t>With me is Katherine McColgan, Executive Director of</w:t>
      </w:r>
      <w:r w:rsidR="00B60BDF">
        <w:rPr>
          <w:rFonts w:ascii="Arial" w:hAnsi="Arial" w:cs="Arial"/>
          <w:sz w:val="28"/>
          <w:szCs w:val="28"/>
        </w:rPr>
        <w:t xml:space="preserve"> t</w:t>
      </w:r>
      <w:r w:rsidR="0099015F" w:rsidRPr="004635AD">
        <w:rPr>
          <w:rFonts w:ascii="Arial" w:hAnsi="Arial" w:cs="Arial"/>
          <w:sz w:val="28"/>
          <w:szCs w:val="28"/>
        </w:rPr>
        <w:t>he Canadian Federation of Library Associations</w:t>
      </w:r>
      <w:r w:rsidR="00B60BDF">
        <w:rPr>
          <w:rFonts w:ascii="Arial" w:hAnsi="Arial" w:cs="Arial"/>
          <w:sz w:val="28"/>
          <w:szCs w:val="28"/>
        </w:rPr>
        <w:t xml:space="preserve">. </w:t>
      </w:r>
      <w:r w:rsidR="0099015F" w:rsidRPr="004635AD">
        <w:rPr>
          <w:rFonts w:ascii="Arial" w:hAnsi="Arial" w:cs="Arial"/>
          <w:sz w:val="28"/>
          <w:szCs w:val="28"/>
        </w:rPr>
        <w:t xml:space="preserve"> </w:t>
      </w:r>
      <w:r w:rsidR="00B60BDF" w:rsidRPr="004635AD">
        <w:rPr>
          <w:rFonts w:ascii="Arial" w:hAnsi="Arial" w:cs="Arial"/>
          <w:sz w:val="28"/>
          <w:szCs w:val="28"/>
        </w:rPr>
        <w:t xml:space="preserve">CFLA </w:t>
      </w:r>
      <w:r w:rsidR="0099015F" w:rsidRPr="004635AD">
        <w:rPr>
          <w:rFonts w:ascii="Arial" w:hAnsi="Arial" w:cs="Arial"/>
          <w:sz w:val="28"/>
          <w:szCs w:val="28"/>
        </w:rPr>
        <w:t xml:space="preserve">is comprised of national, regional, and provincial library associations </w:t>
      </w:r>
      <w:r w:rsidR="00B60BDF">
        <w:rPr>
          <w:rFonts w:ascii="Arial" w:hAnsi="Arial" w:cs="Arial"/>
          <w:sz w:val="28"/>
          <w:szCs w:val="28"/>
        </w:rPr>
        <w:t>that</w:t>
      </w:r>
      <w:r w:rsidR="0099015F" w:rsidRPr="004635AD">
        <w:rPr>
          <w:rFonts w:ascii="Arial" w:hAnsi="Arial" w:cs="Arial"/>
          <w:sz w:val="28"/>
          <w:szCs w:val="28"/>
        </w:rPr>
        <w:t xml:space="preserve"> represent Canadian libraries and archives.</w:t>
      </w:r>
    </w:p>
    <w:p w14:paraId="3201384C" w14:textId="77777777" w:rsidR="00597BB5" w:rsidRDefault="00597BB5" w:rsidP="004635AD">
      <w:pPr>
        <w:pStyle w:val="Body"/>
        <w:spacing w:line="276" w:lineRule="auto"/>
        <w:rPr>
          <w:rFonts w:ascii="Arial" w:hAnsi="Arial" w:cs="Arial"/>
          <w:sz w:val="28"/>
          <w:szCs w:val="28"/>
        </w:rPr>
      </w:pPr>
    </w:p>
    <w:p w14:paraId="0AA29CCC" w14:textId="21F7944E" w:rsidR="003F09A2" w:rsidRPr="004635AD" w:rsidRDefault="0099015F" w:rsidP="004635AD">
      <w:pPr>
        <w:pStyle w:val="Body"/>
        <w:spacing w:line="276" w:lineRule="auto"/>
        <w:rPr>
          <w:rFonts w:ascii="Arial" w:hAnsi="Arial" w:cs="Arial"/>
          <w:sz w:val="28"/>
          <w:szCs w:val="28"/>
        </w:rPr>
      </w:pPr>
      <w:r w:rsidRPr="004635AD">
        <w:rPr>
          <w:rFonts w:ascii="Arial" w:hAnsi="Arial" w:cs="Arial"/>
          <w:sz w:val="28"/>
          <w:szCs w:val="28"/>
        </w:rPr>
        <w:t xml:space="preserve">Libraries have a societal role to provide equitable access to information and preserve knowledge. In Canada, the </w:t>
      </w:r>
      <w:r w:rsidRPr="004635AD">
        <w:rPr>
          <w:rFonts w:ascii="Arial" w:hAnsi="Arial" w:cs="Arial"/>
          <w:i/>
          <w:iCs/>
          <w:sz w:val="28"/>
          <w:szCs w:val="28"/>
        </w:rPr>
        <w:t>Copyright Act</w:t>
      </w:r>
      <w:r w:rsidRPr="004635AD">
        <w:rPr>
          <w:rFonts w:ascii="Arial" w:hAnsi="Arial" w:cs="Arial"/>
          <w:sz w:val="28"/>
          <w:szCs w:val="28"/>
        </w:rPr>
        <w:t xml:space="preserve"> recognizes the unique function of libraries to achieve the government’s public policy objectives around research, innovation and lifelong learning through the </w:t>
      </w:r>
      <w:r w:rsidRPr="004635AD">
        <w:rPr>
          <w:rFonts w:ascii="Arial" w:hAnsi="Arial" w:cs="Arial"/>
          <w:i/>
          <w:iCs/>
          <w:sz w:val="28"/>
          <w:szCs w:val="28"/>
        </w:rPr>
        <w:t>Act</w:t>
      </w:r>
      <w:r w:rsidRPr="004635AD">
        <w:rPr>
          <w:rFonts w:ascii="Arial" w:hAnsi="Arial" w:cs="Arial"/>
          <w:sz w:val="28"/>
          <w:szCs w:val="28"/>
        </w:rPr>
        <w:t xml:space="preserve">’s exceptions and limitations. </w:t>
      </w:r>
    </w:p>
    <w:p w14:paraId="70A2EFBD" w14:textId="77777777" w:rsidR="00891AAC" w:rsidRPr="004635AD" w:rsidRDefault="00891AAC" w:rsidP="004635AD">
      <w:pPr>
        <w:pStyle w:val="Body"/>
        <w:spacing w:line="276" w:lineRule="auto"/>
        <w:rPr>
          <w:rFonts w:ascii="Arial" w:hAnsi="Arial" w:cs="Arial"/>
          <w:sz w:val="28"/>
          <w:szCs w:val="28"/>
        </w:rPr>
      </w:pPr>
    </w:p>
    <w:p w14:paraId="493B8BA3" w14:textId="42026329" w:rsidR="00F943CD" w:rsidRPr="004635AD" w:rsidRDefault="00F943CD" w:rsidP="004635AD">
      <w:pPr>
        <w:pStyle w:val="Body"/>
        <w:spacing w:line="276" w:lineRule="auto"/>
        <w:rPr>
          <w:rFonts w:ascii="Arial" w:hAnsi="Arial" w:cs="Arial"/>
          <w:sz w:val="28"/>
          <w:szCs w:val="28"/>
        </w:rPr>
      </w:pPr>
      <w:r w:rsidRPr="004635AD">
        <w:rPr>
          <w:rFonts w:ascii="Arial" w:hAnsi="Arial" w:cs="Arial"/>
          <w:sz w:val="28"/>
          <w:szCs w:val="28"/>
        </w:rPr>
        <w:t>CFLA applauds Canada for steadfastly maintaining the copyright term of life plus 50 years established in the Berne Convention. CFLA also praises Parliament’s 2016 amendment for the creation of alternate format works for persons with perceptual disabilities, in compliance with the 2013 Marrakesh Treaty.</w:t>
      </w:r>
    </w:p>
    <w:p w14:paraId="6A86F9E7" w14:textId="77777777" w:rsidR="00DF23BE" w:rsidRPr="004635AD" w:rsidRDefault="00DF23BE" w:rsidP="004635AD">
      <w:pPr>
        <w:pStyle w:val="Body"/>
        <w:spacing w:line="276" w:lineRule="auto"/>
        <w:rPr>
          <w:rFonts w:ascii="Arial" w:hAnsi="Arial" w:cs="Arial"/>
          <w:sz w:val="28"/>
          <w:szCs w:val="28"/>
        </w:rPr>
      </w:pPr>
    </w:p>
    <w:p w14:paraId="4DEBB4A5" w14:textId="2A4618F2" w:rsidR="00F943CD" w:rsidRPr="004635AD" w:rsidRDefault="00F943CD" w:rsidP="004635AD">
      <w:pPr>
        <w:pStyle w:val="Body"/>
        <w:spacing w:line="276" w:lineRule="auto"/>
        <w:rPr>
          <w:rFonts w:ascii="Arial" w:hAnsi="Arial" w:cs="Arial"/>
          <w:sz w:val="28"/>
          <w:szCs w:val="28"/>
        </w:rPr>
      </w:pPr>
      <w:r w:rsidRPr="004635AD">
        <w:rPr>
          <w:rFonts w:ascii="Arial" w:hAnsi="Arial" w:cs="Arial"/>
          <w:sz w:val="28"/>
          <w:szCs w:val="28"/>
        </w:rPr>
        <w:t xml:space="preserve">CFLA is satisfied with the </w:t>
      </w:r>
      <w:r w:rsidRPr="004635AD">
        <w:rPr>
          <w:rFonts w:ascii="Arial" w:hAnsi="Arial" w:cs="Arial"/>
          <w:b/>
          <w:sz w:val="28"/>
          <w:szCs w:val="28"/>
        </w:rPr>
        <w:t>fair dealing</w:t>
      </w:r>
      <w:r w:rsidRPr="004635AD">
        <w:rPr>
          <w:rFonts w:ascii="Arial" w:hAnsi="Arial" w:cs="Arial"/>
          <w:sz w:val="28"/>
          <w:szCs w:val="28"/>
        </w:rPr>
        <w:t xml:space="preserve"> exceptions in the </w:t>
      </w:r>
      <w:r w:rsidRPr="004635AD">
        <w:rPr>
          <w:rFonts w:ascii="Arial" w:hAnsi="Arial" w:cs="Arial"/>
          <w:i/>
          <w:sz w:val="28"/>
          <w:szCs w:val="28"/>
        </w:rPr>
        <w:t>Act</w:t>
      </w:r>
      <w:r w:rsidRPr="004635AD">
        <w:rPr>
          <w:rFonts w:ascii="Arial" w:hAnsi="Arial" w:cs="Arial"/>
          <w:sz w:val="28"/>
          <w:szCs w:val="28"/>
        </w:rPr>
        <w:t xml:space="preserve">. With the 2012 modernization, Parliament confirmed fair dealing and added new purposes for </w:t>
      </w:r>
      <w:r w:rsidR="005F0831" w:rsidRPr="004635AD">
        <w:rPr>
          <w:rFonts w:ascii="Arial" w:hAnsi="Arial" w:cs="Arial"/>
          <w:sz w:val="28"/>
          <w:szCs w:val="28"/>
        </w:rPr>
        <w:t>education, parody and</w:t>
      </w:r>
      <w:r w:rsidRPr="004635AD">
        <w:rPr>
          <w:rFonts w:ascii="Arial" w:hAnsi="Arial" w:cs="Arial"/>
          <w:sz w:val="28"/>
          <w:szCs w:val="28"/>
        </w:rPr>
        <w:t xml:space="preserve"> satire, and user-generated content. </w:t>
      </w:r>
    </w:p>
    <w:p w14:paraId="6854074A" w14:textId="77777777" w:rsidR="00B60BDF" w:rsidRDefault="00B60BDF" w:rsidP="004635AD">
      <w:pPr>
        <w:pStyle w:val="Body"/>
        <w:spacing w:line="276" w:lineRule="auto"/>
        <w:rPr>
          <w:rFonts w:ascii="Arial" w:hAnsi="Arial" w:cs="Arial"/>
          <w:sz w:val="28"/>
          <w:szCs w:val="28"/>
        </w:rPr>
      </w:pPr>
    </w:p>
    <w:p w14:paraId="2EB8F5AE" w14:textId="77777777" w:rsidR="00B60BDF" w:rsidRDefault="00B60BDF" w:rsidP="004635AD">
      <w:pPr>
        <w:pStyle w:val="Body"/>
        <w:spacing w:line="276" w:lineRule="auto"/>
        <w:rPr>
          <w:rFonts w:ascii="Arial" w:hAnsi="Arial" w:cs="Arial"/>
          <w:sz w:val="28"/>
          <w:szCs w:val="28"/>
        </w:rPr>
      </w:pPr>
    </w:p>
    <w:p w14:paraId="6BEF1628" w14:textId="65D5C41D" w:rsidR="00B60BDF" w:rsidRDefault="004635AD" w:rsidP="006E40BA">
      <w:pPr>
        <w:pStyle w:val="Body"/>
        <w:spacing w:line="276" w:lineRule="auto"/>
        <w:rPr>
          <w:rFonts w:ascii="Arial" w:hAnsi="Arial" w:cs="Arial"/>
          <w:sz w:val="28"/>
          <w:szCs w:val="28"/>
        </w:rPr>
      </w:pPr>
      <w:r w:rsidRPr="004635AD">
        <w:rPr>
          <w:rFonts w:ascii="Arial" w:hAnsi="Arial" w:cs="Arial"/>
          <w:sz w:val="28"/>
          <w:szCs w:val="28"/>
        </w:rPr>
        <w:lastRenderedPageBreak/>
        <w:t xml:space="preserve">Decades before </w:t>
      </w:r>
      <w:r w:rsidR="00D71E20">
        <w:rPr>
          <w:rFonts w:ascii="Arial" w:hAnsi="Arial" w:cs="Arial"/>
          <w:sz w:val="28"/>
          <w:szCs w:val="28"/>
        </w:rPr>
        <w:t xml:space="preserve">the </w:t>
      </w:r>
      <w:r w:rsidRPr="004635AD">
        <w:rPr>
          <w:rFonts w:ascii="Arial" w:hAnsi="Arial" w:cs="Arial"/>
          <w:sz w:val="28"/>
          <w:szCs w:val="28"/>
        </w:rPr>
        <w:t xml:space="preserve">2012 amendment, the shift to licensed, rather than purchased, content and </w:t>
      </w:r>
      <w:r w:rsidR="00D71E20">
        <w:rPr>
          <w:rFonts w:ascii="Arial" w:hAnsi="Arial" w:cs="Arial"/>
          <w:sz w:val="28"/>
          <w:szCs w:val="28"/>
        </w:rPr>
        <w:t xml:space="preserve">the </w:t>
      </w:r>
      <w:r w:rsidRPr="004635AD">
        <w:rPr>
          <w:rFonts w:ascii="Arial" w:hAnsi="Arial" w:cs="Arial"/>
          <w:sz w:val="28"/>
          <w:szCs w:val="28"/>
        </w:rPr>
        <w:t>massive increase in use of freely available digital materials was well underway.</w:t>
      </w:r>
      <w:r w:rsidRPr="004635AD">
        <w:rPr>
          <w:sz w:val="28"/>
          <w:szCs w:val="28"/>
        </w:rPr>
        <w:t xml:space="preserve"> </w:t>
      </w:r>
      <w:r w:rsidRPr="004635AD">
        <w:rPr>
          <w:rFonts w:ascii="Arial" w:hAnsi="Arial" w:cs="Arial"/>
          <w:sz w:val="28"/>
          <w:szCs w:val="28"/>
        </w:rPr>
        <w:t xml:space="preserve"> </w:t>
      </w:r>
    </w:p>
    <w:p w14:paraId="54D1737C" w14:textId="77777777" w:rsidR="006E40BA" w:rsidRDefault="006E40BA" w:rsidP="006E40BA">
      <w:pPr>
        <w:pStyle w:val="Body"/>
        <w:spacing w:line="276" w:lineRule="auto"/>
        <w:rPr>
          <w:rFonts w:ascii="Arial" w:hAnsi="Arial" w:cs="Arial"/>
          <w:sz w:val="28"/>
          <w:szCs w:val="28"/>
        </w:rPr>
      </w:pPr>
    </w:p>
    <w:p w14:paraId="011D1168" w14:textId="02025201" w:rsidR="004635AD" w:rsidRPr="004635AD" w:rsidRDefault="00F943CD" w:rsidP="004635AD">
      <w:pPr>
        <w:pStyle w:val="Body"/>
        <w:spacing w:line="276" w:lineRule="auto"/>
        <w:rPr>
          <w:rFonts w:ascii="Arial" w:hAnsi="Arial" w:cs="Arial"/>
          <w:sz w:val="28"/>
          <w:szCs w:val="28"/>
        </w:rPr>
      </w:pPr>
      <w:r w:rsidRPr="004635AD">
        <w:rPr>
          <w:rFonts w:ascii="Arial" w:hAnsi="Arial" w:cs="Arial"/>
          <w:sz w:val="28"/>
          <w:szCs w:val="28"/>
        </w:rPr>
        <w:t xml:space="preserve">Some argue the 2012 amendments contributed to a decline in Canadian publishing; this is a flawed argument. </w:t>
      </w:r>
      <w:r w:rsidR="004635AD" w:rsidRPr="004635AD">
        <w:rPr>
          <w:rFonts w:ascii="Arial" w:hAnsi="Arial" w:cs="Arial"/>
          <w:sz w:val="28"/>
          <w:szCs w:val="28"/>
        </w:rPr>
        <w:t>First of all, the Canadian publishing industry is not in decline. In fact, Statistics Canada reports a profit margin increase from 9.4% in 2012 to 10.2% in 2016.</w:t>
      </w:r>
      <w:r w:rsidR="00D71E20">
        <w:rPr>
          <w:rFonts w:ascii="Arial" w:hAnsi="Arial" w:cs="Arial"/>
          <w:sz w:val="28"/>
          <w:szCs w:val="28"/>
        </w:rPr>
        <w:t xml:space="preserve"> </w:t>
      </w:r>
      <w:r w:rsidR="00E14586">
        <w:rPr>
          <w:rFonts w:ascii="Arial" w:hAnsi="Arial" w:cs="Arial"/>
          <w:sz w:val="28"/>
          <w:szCs w:val="28"/>
        </w:rPr>
        <w:t>Secondly, public and academic libraries invest heavily in electronic materials, and the libraries have paid upfront for all the permitted uses. For example, at my University, where the licences or fair dealing do not cover use, transactional licenses are paid. In 2017 – 2018, the University of Toronto Libraries paid more than $285,000</w:t>
      </w:r>
      <w:r w:rsidR="007A7FF2">
        <w:rPr>
          <w:rFonts w:ascii="Arial" w:hAnsi="Arial" w:cs="Arial"/>
          <w:sz w:val="28"/>
          <w:szCs w:val="28"/>
        </w:rPr>
        <w:t xml:space="preserve"> in transactional licences</w:t>
      </w:r>
      <w:r w:rsidR="00E14586">
        <w:rPr>
          <w:rFonts w:ascii="Arial" w:hAnsi="Arial" w:cs="Arial"/>
          <w:sz w:val="28"/>
          <w:szCs w:val="28"/>
        </w:rPr>
        <w:t>, over and above the $27.7</w:t>
      </w:r>
      <w:r w:rsidR="0079562E">
        <w:rPr>
          <w:rFonts w:ascii="Arial" w:hAnsi="Arial" w:cs="Arial"/>
          <w:sz w:val="28"/>
          <w:szCs w:val="28"/>
        </w:rPr>
        <w:t xml:space="preserve"> million spent on acquisitions; 75% of which are spent on e-resources.</w:t>
      </w:r>
    </w:p>
    <w:p w14:paraId="148AEEE5" w14:textId="2CFDCFED" w:rsidR="004635AD" w:rsidRPr="004635AD" w:rsidRDefault="004635AD" w:rsidP="004635AD">
      <w:pPr>
        <w:pStyle w:val="Body"/>
        <w:spacing w:line="276" w:lineRule="auto"/>
        <w:rPr>
          <w:rFonts w:ascii="Arial" w:hAnsi="Arial" w:cs="Arial"/>
          <w:sz w:val="28"/>
          <w:szCs w:val="28"/>
        </w:rPr>
      </w:pPr>
      <w:r w:rsidRPr="004635AD">
        <w:rPr>
          <w:rFonts w:ascii="Arial" w:hAnsi="Arial" w:cs="Arial"/>
          <w:sz w:val="28"/>
          <w:szCs w:val="28"/>
        </w:rPr>
        <w:t>Fair dealing promotes innovative interactions that create new works and contribute to the economy.</w:t>
      </w:r>
    </w:p>
    <w:p w14:paraId="604B1E0C" w14:textId="77777777" w:rsidR="00B60BDF" w:rsidRDefault="00B60BDF" w:rsidP="004635AD">
      <w:pPr>
        <w:pStyle w:val="Body"/>
        <w:spacing w:line="276" w:lineRule="auto"/>
        <w:rPr>
          <w:rFonts w:ascii="Arial" w:hAnsi="Arial" w:cs="Arial"/>
          <w:sz w:val="28"/>
          <w:szCs w:val="28"/>
        </w:rPr>
      </w:pPr>
    </w:p>
    <w:p w14:paraId="21267290" w14:textId="1B4C7C59" w:rsidR="003F09A2" w:rsidRPr="004635AD" w:rsidRDefault="0099015F" w:rsidP="004635AD">
      <w:pPr>
        <w:pStyle w:val="Body"/>
        <w:spacing w:line="276" w:lineRule="auto"/>
        <w:rPr>
          <w:rFonts w:ascii="Arial" w:hAnsi="Arial" w:cs="Arial"/>
          <w:sz w:val="28"/>
          <w:szCs w:val="28"/>
        </w:rPr>
      </w:pPr>
      <w:r w:rsidRPr="004635AD">
        <w:rPr>
          <w:rFonts w:ascii="Arial" w:hAnsi="Arial" w:cs="Arial"/>
          <w:sz w:val="28"/>
          <w:szCs w:val="28"/>
        </w:rPr>
        <w:t xml:space="preserve">In the digital environment, content in libraries is acquired under </w:t>
      </w:r>
      <w:r w:rsidRPr="004635AD">
        <w:rPr>
          <w:rFonts w:ascii="Arial" w:hAnsi="Arial" w:cs="Arial"/>
          <w:b/>
          <w:sz w:val="28"/>
          <w:szCs w:val="28"/>
        </w:rPr>
        <w:t>license</w:t>
      </w:r>
      <w:r w:rsidRPr="004635AD">
        <w:rPr>
          <w:rFonts w:ascii="Arial" w:hAnsi="Arial" w:cs="Arial"/>
          <w:sz w:val="28"/>
          <w:szCs w:val="28"/>
        </w:rPr>
        <w:t xml:space="preserve">. This often means that clauses in a contract override fair-dealing uses and other statutory rights. Inter-library lending may be prohibited and Canadians may be unable to print an excerpt of a work. The </w:t>
      </w:r>
      <w:r w:rsidRPr="004635AD">
        <w:rPr>
          <w:rFonts w:ascii="Arial" w:hAnsi="Arial" w:cs="Arial"/>
          <w:i/>
          <w:iCs/>
          <w:sz w:val="28"/>
          <w:szCs w:val="28"/>
        </w:rPr>
        <w:t>Copyright Act</w:t>
      </w:r>
      <w:r w:rsidRPr="004635AD">
        <w:rPr>
          <w:rFonts w:ascii="Arial" w:hAnsi="Arial" w:cs="Arial"/>
          <w:sz w:val="28"/>
          <w:szCs w:val="28"/>
        </w:rPr>
        <w:t xml:space="preserve"> should prevent contracts from overriding exceptions and limitations which undermine citi</w:t>
      </w:r>
      <w:r w:rsidR="00D42392" w:rsidRPr="004635AD">
        <w:rPr>
          <w:rFonts w:ascii="Arial" w:hAnsi="Arial" w:cs="Arial"/>
          <w:sz w:val="28"/>
          <w:szCs w:val="28"/>
        </w:rPr>
        <w:t>zen</w:t>
      </w:r>
      <w:r w:rsidRPr="004635AD">
        <w:rPr>
          <w:rFonts w:ascii="Arial" w:hAnsi="Arial" w:cs="Arial"/>
          <w:sz w:val="28"/>
          <w:szCs w:val="28"/>
        </w:rPr>
        <w:t>s</w:t>
      </w:r>
      <w:r w:rsidR="00D42392" w:rsidRPr="004635AD">
        <w:rPr>
          <w:rFonts w:ascii="Arial" w:hAnsi="Arial" w:cs="Arial"/>
          <w:sz w:val="28"/>
          <w:szCs w:val="28"/>
        </w:rPr>
        <w:t>’</w:t>
      </w:r>
      <w:r w:rsidRPr="004635AD">
        <w:rPr>
          <w:rFonts w:ascii="Arial" w:hAnsi="Arial" w:cs="Arial"/>
          <w:sz w:val="28"/>
          <w:szCs w:val="28"/>
        </w:rPr>
        <w:t xml:space="preserve"> statutory rights and public policy goals of education and research.</w:t>
      </w:r>
    </w:p>
    <w:p w14:paraId="5B05CFC2" w14:textId="77777777" w:rsidR="003F09A2" w:rsidRPr="004635AD" w:rsidRDefault="003F09A2" w:rsidP="004635AD">
      <w:pPr>
        <w:pStyle w:val="Body"/>
        <w:spacing w:line="276" w:lineRule="auto"/>
        <w:rPr>
          <w:rFonts w:ascii="Arial" w:hAnsi="Arial" w:cs="Arial"/>
          <w:sz w:val="28"/>
          <w:szCs w:val="28"/>
        </w:rPr>
      </w:pPr>
    </w:p>
    <w:p w14:paraId="275E9480" w14:textId="56FB56F4" w:rsidR="00F943CD" w:rsidRPr="004635AD" w:rsidRDefault="0099015F" w:rsidP="004635AD">
      <w:pPr>
        <w:spacing w:line="276" w:lineRule="auto"/>
        <w:rPr>
          <w:rFonts w:ascii="Arial" w:eastAsia="Calibri" w:hAnsi="Arial" w:cs="Arial"/>
          <w:color w:val="000000"/>
          <w:sz w:val="28"/>
          <w:szCs w:val="28"/>
          <w:u w:color="000000"/>
        </w:rPr>
      </w:pPr>
      <w:r w:rsidRPr="004635AD">
        <w:rPr>
          <w:rFonts w:ascii="Arial" w:hAnsi="Arial" w:cs="Arial"/>
          <w:sz w:val="28"/>
          <w:szCs w:val="28"/>
        </w:rPr>
        <w:t xml:space="preserve">CFLA believes that the principles in the </w:t>
      </w:r>
      <w:r w:rsidRPr="004635AD">
        <w:rPr>
          <w:rFonts w:ascii="Arial" w:hAnsi="Arial" w:cs="Arial"/>
          <w:i/>
          <w:iCs/>
          <w:sz w:val="28"/>
          <w:szCs w:val="28"/>
        </w:rPr>
        <w:t>Copyright Act</w:t>
      </w:r>
      <w:r w:rsidRPr="004635AD">
        <w:rPr>
          <w:rFonts w:ascii="Arial" w:hAnsi="Arial" w:cs="Arial"/>
          <w:sz w:val="28"/>
          <w:szCs w:val="28"/>
        </w:rPr>
        <w:t xml:space="preserve"> should be applied consistently.  The 2016 amendment to ratify the Marrakesh Treaty permitted the </w:t>
      </w:r>
      <w:r w:rsidRPr="004635AD">
        <w:rPr>
          <w:rFonts w:ascii="Arial" w:hAnsi="Arial" w:cs="Arial"/>
          <w:b/>
          <w:sz w:val="28"/>
          <w:szCs w:val="28"/>
        </w:rPr>
        <w:t>circumvention of digital locks</w:t>
      </w:r>
      <w:r w:rsidRPr="004635AD">
        <w:rPr>
          <w:rFonts w:ascii="Arial" w:hAnsi="Arial" w:cs="Arial"/>
          <w:sz w:val="28"/>
          <w:szCs w:val="28"/>
        </w:rPr>
        <w:t xml:space="preserve"> to achieve access for people who have a print disability. </w:t>
      </w:r>
    </w:p>
    <w:p w14:paraId="5DE6491F" w14:textId="77777777" w:rsidR="00F943CD" w:rsidRPr="004635AD" w:rsidRDefault="00F943CD" w:rsidP="004635AD">
      <w:pPr>
        <w:spacing w:line="276" w:lineRule="auto"/>
        <w:rPr>
          <w:rFonts w:ascii="Arial" w:eastAsia="Calibri" w:hAnsi="Arial" w:cs="Arial"/>
          <w:color w:val="000000"/>
          <w:sz w:val="28"/>
          <w:szCs w:val="28"/>
          <w:u w:color="000000"/>
        </w:rPr>
      </w:pPr>
    </w:p>
    <w:p w14:paraId="6407CC5F" w14:textId="77777777" w:rsidR="00B60BDF" w:rsidRDefault="00B60BDF" w:rsidP="004635AD">
      <w:pPr>
        <w:pStyle w:val="Body"/>
        <w:spacing w:line="276" w:lineRule="auto"/>
        <w:rPr>
          <w:rFonts w:ascii="Arial" w:hAnsi="Arial" w:cs="Arial"/>
          <w:color w:val="auto"/>
          <w:sz w:val="28"/>
          <w:szCs w:val="28"/>
        </w:rPr>
      </w:pPr>
    </w:p>
    <w:p w14:paraId="22763262" w14:textId="4CF1DD3B" w:rsidR="00891AAC" w:rsidRPr="004635AD" w:rsidRDefault="005F0831" w:rsidP="004635AD">
      <w:pPr>
        <w:pStyle w:val="Body"/>
        <w:spacing w:line="276" w:lineRule="auto"/>
        <w:rPr>
          <w:rFonts w:ascii="Arial" w:hAnsi="Arial" w:cs="Arial"/>
          <w:color w:val="auto"/>
          <w:sz w:val="28"/>
          <w:szCs w:val="28"/>
        </w:rPr>
      </w:pPr>
      <w:r w:rsidRPr="004635AD">
        <w:rPr>
          <w:rFonts w:ascii="Arial" w:hAnsi="Arial" w:cs="Arial"/>
          <w:color w:val="auto"/>
          <w:sz w:val="28"/>
          <w:szCs w:val="28"/>
        </w:rPr>
        <w:lastRenderedPageBreak/>
        <w:t>TPMs disadvantage digital w</w:t>
      </w:r>
      <w:bookmarkStart w:id="0" w:name="_GoBack"/>
      <w:bookmarkEnd w:id="0"/>
      <w:r w:rsidRPr="004635AD">
        <w:rPr>
          <w:rFonts w:ascii="Arial" w:hAnsi="Arial" w:cs="Arial"/>
          <w:color w:val="auto"/>
          <w:sz w:val="28"/>
          <w:szCs w:val="28"/>
        </w:rPr>
        <w:t xml:space="preserve">orks. In order to exercise statutory rights, CFLA recommends that the </w:t>
      </w:r>
      <w:r w:rsidRPr="00447136">
        <w:rPr>
          <w:rFonts w:ascii="Arial" w:hAnsi="Arial" w:cs="Arial"/>
          <w:i/>
          <w:color w:val="auto"/>
          <w:sz w:val="28"/>
          <w:szCs w:val="28"/>
        </w:rPr>
        <w:t>Act</w:t>
      </w:r>
      <w:r w:rsidRPr="004635AD">
        <w:rPr>
          <w:rFonts w:ascii="Arial" w:hAnsi="Arial" w:cs="Arial"/>
          <w:color w:val="auto"/>
          <w:sz w:val="28"/>
          <w:szCs w:val="28"/>
        </w:rPr>
        <w:t xml:space="preserve"> be amended to exempt exceptions for libraries, archives and museums from the prohibition on circumvention, including fair dealing uses. </w:t>
      </w:r>
      <w:r w:rsidR="00B60BDF">
        <w:rPr>
          <w:rFonts w:ascii="Arial" w:hAnsi="Arial" w:cs="Arial"/>
          <w:color w:val="auto"/>
          <w:sz w:val="28"/>
          <w:szCs w:val="28"/>
        </w:rPr>
        <w:t xml:space="preserve">The law should be </w:t>
      </w:r>
      <w:r w:rsidRPr="004635AD">
        <w:rPr>
          <w:rFonts w:ascii="Arial" w:hAnsi="Arial" w:cs="Arial"/>
          <w:color w:val="auto"/>
          <w:sz w:val="28"/>
          <w:szCs w:val="28"/>
        </w:rPr>
        <w:t xml:space="preserve">clear that it is </w:t>
      </w:r>
      <w:r w:rsidR="0079562E">
        <w:rPr>
          <w:rFonts w:ascii="Arial" w:hAnsi="Arial" w:cs="Arial"/>
          <w:color w:val="auto"/>
          <w:sz w:val="28"/>
          <w:szCs w:val="28"/>
        </w:rPr>
        <w:t>only illegal to circumvent digital locks</w:t>
      </w:r>
      <w:r w:rsidRPr="004635AD">
        <w:rPr>
          <w:rFonts w:ascii="Arial" w:hAnsi="Arial" w:cs="Arial"/>
          <w:color w:val="auto"/>
          <w:sz w:val="28"/>
          <w:szCs w:val="28"/>
        </w:rPr>
        <w:t xml:space="preserve"> for the purpose of copyright infringement</w:t>
      </w:r>
      <w:r w:rsidR="004635AD" w:rsidRPr="004635AD">
        <w:rPr>
          <w:rFonts w:ascii="Arial" w:hAnsi="Arial" w:cs="Arial"/>
          <w:color w:val="auto"/>
          <w:sz w:val="28"/>
          <w:szCs w:val="28"/>
        </w:rPr>
        <w:t>.</w:t>
      </w:r>
    </w:p>
    <w:p w14:paraId="3E5BC6D1" w14:textId="77777777" w:rsidR="004635AD" w:rsidRPr="004635AD" w:rsidRDefault="004635AD" w:rsidP="004635AD">
      <w:pPr>
        <w:pStyle w:val="Body"/>
        <w:spacing w:line="276" w:lineRule="auto"/>
        <w:rPr>
          <w:rFonts w:ascii="Arial" w:hAnsi="Arial" w:cs="Arial"/>
          <w:sz w:val="28"/>
          <w:szCs w:val="28"/>
        </w:rPr>
      </w:pPr>
    </w:p>
    <w:p w14:paraId="3B7ADF1E" w14:textId="6ADD15C0" w:rsidR="00447136" w:rsidRPr="004635AD" w:rsidRDefault="00447136" w:rsidP="00447136">
      <w:pPr>
        <w:pStyle w:val="Body"/>
        <w:spacing w:line="276" w:lineRule="auto"/>
        <w:rPr>
          <w:rFonts w:ascii="Arial" w:hAnsi="Arial" w:cs="Arial"/>
          <w:sz w:val="28"/>
          <w:szCs w:val="28"/>
        </w:rPr>
      </w:pPr>
      <w:r w:rsidRPr="004635AD">
        <w:rPr>
          <w:rFonts w:ascii="Arial" w:hAnsi="Arial" w:cs="Arial"/>
          <w:sz w:val="28"/>
          <w:szCs w:val="28"/>
        </w:rPr>
        <w:t xml:space="preserve">With most government information exclusively distributed over the Internet, researchers, libraries and archives must be assured that making copies of digitized and born digital government works for preservation and dissemination does not violate copyright. </w:t>
      </w:r>
      <w:r w:rsidRPr="004635AD">
        <w:rPr>
          <w:rFonts w:ascii="Arial" w:hAnsi="Arial" w:cs="Arial"/>
          <w:b/>
          <w:sz w:val="28"/>
          <w:szCs w:val="28"/>
        </w:rPr>
        <w:t>Copyright on federal government publications, crown copyright</w:t>
      </w:r>
      <w:r w:rsidRPr="004635AD">
        <w:rPr>
          <w:rFonts w:ascii="Arial" w:hAnsi="Arial" w:cs="Arial"/>
          <w:sz w:val="28"/>
          <w:szCs w:val="28"/>
        </w:rPr>
        <w:t>, should not apply to works that the government has made</w:t>
      </w:r>
      <w:r w:rsidR="0079562E">
        <w:rPr>
          <w:rFonts w:ascii="Arial" w:hAnsi="Arial" w:cs="Arial"/>
          <w:sz w:val="28"/>
          <w:szCs w:val="28"/>
        </w:rPr>
        <w:t xml:space="preserve"> freely available to the public.</w:t>
      </w:r>
      <w:r w:rsidRPr="004635AD">
        <w:rPr>
          <w:rFonts w:ascii="Arial" w:hAnsi="Arial" w:cs="Arial"/>
          <w:sz w:val="28"/>
          <w:szCs w:val="28"/>
        </w:rPr>
        <w:t xml:space="preserve"> </w:t>
      </w:r>
    </w:p>
    <w:p w14:paraId="4EC1D1E9" w14:textId="77777777" w:rsidR="00447136" w:rsidRDefault="00447136" w:rsidP="004635AD">
      <w:pPr>
        <w:pStyle w:val="Body"/>
        <w:spacing w:line="276" w:lineRule="auto"/>
        <w:rPr>
          <w:rFonts w:ascii="Arial" w:hAnsi="Arial" w:cs="Arial"/>
          <w:sz w:val="28"/>
          <w:szCs w:val="28"/>
        </w:rPr>
      </w:pPr>
    </w:p>
    <w:p w14:paraId="3AE60B22" w14:textId="73CE5C8F" w:rsidR="00F943CD" w:rsidRPr="004635AD" w:rsidRDefault="00F943CD" w:rsidP="004635AD">
      <w:pPr>
        <w:pStyle w:val="Body"/>
        <w:spacing w:line="276" w:lineRule="auto"/>
        <w:rPr>
          <w:rFonts w:ascii="Arial" w:hAnsi="Arial" w:cs="Arial"/>
          <w:sz w:val="28"/>
          <w:szCs w:val="28"/>
        </w:rPr>
      </w:pPr>
      <w:r w:rsidRPr="004635AD">
        <w:rPr>
          <w:rFonts w:ascii="Arial" w:hAnsi="Arial" w:cs="Arial"/>
          <w:sz w:val="28"/>
          <w:szCs w:val="28"/>
        </w:rPr>
        <w:t xml:space="preserve">Canadian libraries are actively working towards reconciliation and may hold </w:t>
      </w:r>
      <w:r w:rsidRPr="004635AD">
        <w:rPr>
          <w:rFonts w:ascii="Arial" w:hAnsi="Arial" w:cs="Arial"/>
          <w:b/>
          <w:color w:val="auto"/>
          <w:sz w:val="28"/>
          <w:szCs w:val="28"/>
        </w:rPr>
        <w:t xml:space="preserve">Indigenous knowledge </w:t>
      </w:r>
      <w:r w:rsidRPr="004635AD">
        <w:rPr>
          <w:rFonts w:ascii="Arial" w:hAnsi="Arial" w:cs="Arial"/>
          <w:sz w:val="28"/>
          <w:szCs w:val="28"/>
        </w:rPr>
        <w:t xml:space="preserve">through research, appropriation, or with the participation of Indigenous communities and authors. </w:t>
      </w:r>
    </w:p>
    <w:p w14:paraId="4FE70725" w14:textId="15ECDF3B" w:rsidR="003F09A2" w:rsidRDefault="00F943CD" w:rsidP="004635AD">
      <w:pPr>
        <w:pStyle w:val="Body"/>
        <w:spacing w:line="276" w:lineRule="auto"/>
        <w:rPr>
          <w:rFonts w:ascii="Arial" w:hAnsi="Arial" w:cs="Arial"/>
          <w:sz w:val="28"/>
          <w:szCs w:val="28"/>
        </w:rPr>
      </w:pPr>
      <w:r w:rsidRPr="004635AD">
        <w:rPr>
          <w:rFonts w:ascii="Arial" w:hAnsi="Arial" w:cs="Arial"/>
          <w:sz w:val="28"/>
          <w:szCs w:val="28"/>
        </w:rPr>
        <w:t>Canada must be consistent with the UN Declaration on the Rights of Indigenous Peoples. CFLA recommends that Canada acknowledges the rights of Indigenous people to maintain, control, protect and develop traditional knowledge and cultural expressions within our intellectual property regime, and incorporates access, use and protection by developing appropriate protocols with Indigenous peoples.</w:t>
      </w:r>
    </w:p>
    <w:p w14:paraId="3B3C86B8" w14:textId="77777777" w:rsidR="00447136" w:rsidRPr="004635AD" w:rsidRDefault="00447136" w:rsidP="004635AD">
      <w:pPr>
        <w:pStyle w:val="Body"/>
        <w:spacing w:line="276" w:lineRule="auto"/>
        <w:rPr>
          <w:rFonts w:ascii="Arial" w:hAnsi="Arial" w:cs="Arial"/>
          <w:sz w:val="28"/>
          <w:szCs w:val="28"/>
        </w:rPr>
      </w:pPr>
    </w:p>
    <w:p w14:paraId="62FFC620" w14:textId="77777777" w:rsidR="003F09A2" w:rsidRPr="004635AD" w:rsidRDefault="0099015F" w:rsidP="004635AD">
      <w:pPr>
        <w:pStyle w:val="Body"/>
        <w:spacing w:line="276" w:lineRule="auto"/>
        <w:rPr>
          <w:rFonts w:ascii="Arial" w:hAnsi="Arial" w:cs="Arial"/>
          <w:sz w:val="28"/>
          <w:szCs w:val="28"/>
        </w:rPr>
      </w:pPr>
      <w:r w:rsidRPr="004635AD">
        <w:rPr>
          <w:rFonts w:ascii="Arial" w:hAnsi="Arial" w:cs="Arial"/>
          <w:sz w:val="28"/>
          <w:szCs w:val="28"/>
        </w:rPr>
        <w:t xml:space="preserve">Canada has achieved balance in the </w:t>
      </w:r>
      <w:r w:rsidRPr="007522AF">
        <w:rPr>
          <w:rFonts w:ascii="Arial" w:hAnsi="Arial" w:cs="Arial"/>
          <w:i/>
          <w:sz w:val="28"/>
          <w:szCs w:val="28"/>
        </w:rPr>
        <w:t>Copyright Act</w:t>
      </w:r>
      <w:r w:rsidRPr="004635AD">
        <w:rPr>
          <w:rFonts w:ascii="Arial" w:hAnsi="Arial" w:cs="Arial"/>
          <w:sz w:val="28"/>
          <w:szCs w:val="28"/>
        </w:rPr>
        <w:t xml:space="preserve"> by granting extensive economic rights and moral rights to creators and copyright owners, and by granting limited exceptions to these economic rights to users, libraries, and cultural institutions. These exceptions serve the public interest, advance public policy goals and</w:t>
      </w:r>
      <w:r w:rsidRPr="004635AD">
        <w:rPr>
          <w:rFonts w:ascii="Arial" w:hAnsi="Arial" w:cs="Arial"/>
          <w:sz w:val="28"/>
          <w:szCs w:val="28"/>
          <w:lang w:val="es-ES_tradnl"/>
        </w:rPr>
        <w:t xml:space="preserve"> fuel Canada</w:t>
      </w:r>
      <w:r w:rsidRPr="004635AD">
        <w:rPr>
          <w:rFonts w:ascii="Arial" w:hAnsi="Arial" w:cs="Arial"/>
          <w:sz w:val="28"/>
          <w:szCs w:val="28"/>
        </w:rPr>
        <w:t xml:space="preserve">’s innovations and </w:t>
      </w:r>
      <w:r w:rsidRPr="004635AD">
        <w:rPr>
          <w:rFonts w:ascii="Arial" w:hAnsi="Arial" w:cs="Arial"/>
          <w:sz w:val="28"/>
          <w:szCs w:val="28"/>
          <w:lang w:val="it-IT"/>
        </w:rPr>
        <w:t xml:space="preserve">economy.  </w:t>
      </w:r>
    </w:p>
    <w:p w14:paraId="09609318" w14:textId="22B4CB87" w:rsidR="003F09A2" w:rsidRPr="004635AD" w:rsidRDefault="0099015F" w:rsidP="004635AD">
      <w:pPr>
        <w:pStyle w:val="Body"/>
        <w:spacing w:line="276" w:lineRule="auto"/>
        <w:rPr>
          <w:rFonts w:ascii="Arial" w:hAnsi="Arial" w:cs="Arial"/>
          <w:sz w:val="28"/>
          <w:szCs w:val="28"/>
        </w:rPr>
      </w:pPr>
      <w:r w:rsidRPr="004635AD">
        <w:rPr>
          <w:rFonts w:ascii="Arial" w:hAnsi="Arial" w:cs="Arial"/>
          <w:sz w:val="28"/>
          <w:szCs w:val="28"/>
        </w:rPr>
        <w:t>Thank you.</w:t>
      </w:r>
      <w:r w:rsidR="004635AD" w:rsidRPr="004635AD">
        <w:rPr>
          <w:rFonts w:ascii="Arial" w:hAnsi="Arial" w:cs="Arial"/>
          <w:sz w:val="28"/>
          <w:szCs w:val="28"/>
        </w:rPr>
        <w:t xml:space="preserve"> Merci. </w:t>
      </w:r>
    </w:p>
    <w:sectPr w:rsidR="003F09A2" w:rsidRPr="004635AD">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3C33C" w14:textId="77777777" w:rsidR="00015AA3" w:rsidRDefault="00015AA3">
      <w:r>
        <w:separator/>
      </w:r>
    </w:p>
  </w:endnote>
  <w:endnote w:type="continuationSeparator" w:id="0">
    <w:p w14:paraId="144C0A0B" w14:textId="77777777" w:rsidR="00015AA3" w:rsidRDefault="0001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9457522"/>
      <w:docPartObj>
        <w:docPartGallery w:val="Page Numbers (Bottom of Page)"/>
        <w:docPartUnique/>
      </w:docPartObj>
    </w:sdtPr>
    <w:sdtEndPr>
      <w:rPr>
        <w:noProof/>
        <w:sz w:val="18"/>
        <w:szCs w:val="18"/>
      </w:rPr>
    </w:sdtEndPr>
    <w:sdtContent>
      <w:p w14:paraId="3DB31792" w14:textId="7468BF3E" w:rsidR="00447136" w:rsidRPr="00BE1DCA" w:rsidRDefault="00BE1DCA" w:rsidP="00BE1DCA">
        <w:pPr>
          <w:pStyle w:val="Foo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717D9DEA" wp14:editId="64963F09">
                  <wp:simplePos x="0" y="0"/>
                  <wp:positionH relativeFrom="column">
                    <wp:posOffset>-95250</wp:posOffset>
                  </wp:positionH>
                  <wp:positionV relativeFrom="paragraph">
                    <wp:posOffset>-34290</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0"/>
                          </a:xfrm>
                          <a:prstGeom prst="line">
                            <a:avLst/>
                          </a:prstGeom>
                          <a:no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w15="http://schemas.microsoft.com/office/word/2012/wordml" xmlns:w16se="http://schemas.microsoft.com/office/word/2015/wordml/symex">
              <w:pict>
                <v:line w14:anchorId="31738B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" strokecolor="#5b9bd5 [3204]" strokeweight="1pt">
                  <v:stroke joinstyle="miter"/>
                </v:line>
              </w:pict>
            </mc:Fallback>
          </mc:AlternateContent>
        </w:r>
        <w:r w:rsidR="00447136" w:rsidRPr="00BE1DCA">
          <w:rPr>
            <w:rFonts w:ascii="Arial" w:hAnsi="Arial" w:cs="Arial"/>
            <w:sz w:val="18"/>
            <w:szCs w:val="18"/>
          </w:rPr>
          <w:t xml:space="preserve">Canadian Federation of Library Associations - Oral Presentation </w:t>
        </w:r>
      </w:p>
      <w:p w14:paraId="1A9C02B3" w14:textId="77777777" w:rsidR="00447136" w:rsidRPr="00BE1DCA" w:rsidRDefault="00447136" w:rsidP="00BE1DCA">
        <w:pPr>
          <w:pStyle w:val="Footer"/>
          <w:rPr>
            <w:rFonts w:ascii="Arial" w:hAnsi="Arial" w:cs="Arial"/>
            <w:sz w:val="18"/>
            <w:szCs w:val="18"/>
          </w:rPr>
        </w:pPr>
        <w:r w:rsidRPr="00BE1DCA">
          <w:rPr>
            <w:rFonts w:ascii="Arial" w:hAnsi="Arial" w:cs="Arial"/>
            <w:sz w:val="18"/>
            <w:szCs w:val="18"/>
          </w:rPr>
          <w:t>Standing Committee on Industry, Science and Trade (INDU)</w:t>
        </w:r>
      </w:p>
      <w:p w14:paraId="27646C0D" w14:textId="3A39C9A0" w:rsidR="003F09A2" w:rsidRPr="00BE1DCA" w:rsidRDefault="00447136" w:rsidP="00447136">
        <w:pPr>
          <w:pStyle w:val="Footer"/>
          <w:rPr>
            <w:rFonts w:ascii="Arial" w:hAnsi="Arial" w:cs="Arial"/>
            <w:sz w:val="18"/>
            <w:szCs w:val="18"/>
          </w:rPr>
        </w:pPr>
        <w:r w:rsidRPr="00BE1DCA">
          <w:rPr>
            <w:rFonts w:ascii="Arial" w:hAnsi="Arial" w:cs="Arial"/>
            <w:sz w:val="18"/>
            <w:szCs w:val="18"/>
          </w:rPr>
          <w:t>April, 26rd, 2018</w:t>
        </w:r>
        <w:r w:rsidR="00BE1DCA" w:rsidRPr="00BE1DCA">
          <w:rPr>
            <w:rFonts w:ascii="Arial" w:hAnsi="Arial" w:cs="Arial"/>
          </w:rPr>
          <w:tab/>
        </w:r>
        <w:r w:rsidR="00BE1DCA" w:rsidRPr="00BE1DCA">
          <w:rPr>
            <w:rFonts w:ascii="Arial" w:hAnsi="Arial" w:cs="Arial"/>
          </w:rPr>
          <w:tab/>
        </w:r>
        <w:r w:rsidRPr="00BE1DCA">
          <w:rPr>
            <w:rFonts w:ascii="Arial" w:hAnsi="Arial" w:cs="Arial"/>
            <w:sz w:val="18"/>
            <w:szCs w:val="18"/>
          </w:rPr>
          <w:fldChar w:fldCharType="begin"/>
        </w:r>
        <w:r w:rsidRPr="00BE1DCA">
          <w:rPr>
            <w:rFonts w:ascii="Arial" w:hAnsi="Arial" w:cs="Arial"/>
            <w:sz w:val="18"/>
            <w:szCs w:val="18"/>
          </w:rPr>
          <w:instrText xml:space="preserve"> PAGE   \* MERGEFORMAT </w:instrText>
        </w:r>
        <w:r w:rsidRPr="00BE1DCA">
          <w:rPr>
            <w:rFonts w:ascii="Arial" w:hAnsi="Arial" w:cs="Arial"/>
            <w:sz w:val="18"/>
            <w:szCs w:val="18"/>
          </w:rPr>
          <w:fldChar w:fldCharType="separate"/>
        </w:r>
        <w:r w:rsidR="0079562E">
          <w:rPr>
            <w:rFonts w:ascii="Arial" w:hAnsi="Arial" w:cs="Arial"/>
            <w:noProof/>
            <w:sz w:val="18"/>
            <w:szCs w:val="18"/>
          </w:rPr>
          <w:t>3</w:t>
        </w:r>
        <w:r w:rsidRPr="00BE1DCA">
          <w:rPr>
            <w:rFonts w:ascii="Arial" w:hAnsi="Arial" w:cs="Arial"/>
            <w:noProof/>
            <w:sz w:val="18"/>
            <w:szCs w:val="18"/>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F0F7F" w14:textId="77777777" w:rsidR="00015AA3" w:rsidRDefault="00015AA3">
      <w:r>
        <w:separator/>
      </w:r>
    </w:p>
  </w:footnote>
  <w:footnote w:type="continuationSeparator" w:id="0">
    <w:p w14:paraId="7B0E1A4F" w14:textId="77777777" w:rsidR="00015AA3" w:rsidRDefault="00015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A2"/>
    <w:rsid w:val="00015AA3"/>
    <w:rsid w:val="001F0192"/>
    <w:rsid w:val="003F09A2"/>
    <w:rsid w:val="00447136"/>
    <w:rsid w:val="004635AD"/>
    <w:rsid w:val="005859A7"/>
    <w:rsid w:val="00597BB5"/>
    <w:rsid w:val="005B00D2"/>
    <w:rsid w:val="005F0831"/>
    <w:rsid w:val="006C310E"/>
    <w:rsid w:val="006E40BA"/>
    <w:rsid w:val="007522AF"/>
    <w:rsid w:val="0079562E"/>
    <w:rsid w:val="007A7FF2"/>
    <w:rsid w:val="00891AAC"/>
    <w:rsid w:val="0099015F"/>
    <w:rsid w:val="00A847FF"/>
    <w:rsid w:val="00B10006"/>
    <w:rsid w:val="00B60BDF"/>
    <w:rsid w:val="00BC0332"/>
    <w:rsid w:val="00BE1DCA"/>
    <w:rsid w:val="00C2245B"/>
    <w:rsid w:val="00D42392"/>
    <w:rsid w:val="00D71E20"/>
    <w:rsid w:val="00DD4254"/>
    <w:rsid w:val="00DF23BE"/>
    <w:rsid w:val="00E14586"/>
    <w:rsid w:val="00F94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6F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5B00D2"/>
    <w:rPr>
      <w:sz w:val="18"/>
      <w:szCs w:val="18"/>
    </w:rPr>
  </w:style>
  <w:style w:type="paragraph" w:styleId="CommentText">
    <w:name w:val="annotation text"/>
    <w:basedOn w:val="Normal"/>
    <w:link w:val="CommentTextChar"/>
    <w:uiPriority w:val="99"/>
    <w:semiHidden/>
    <w:unhideWhenUsed/>
    <w:rsid w:val="005B00D2"/>
  </w:style>
  <w:style w:type="character" w:customStyle="1" w:styleId="CommentTextChar">
    <w:name w:val="Comment Text Char"/>
    <w:basedOn w:val="DefaultParagraphFont"/>
    <w:link w:val="CommentText"/>
    <w:uiPriority w:val="99"/>
    <w:semiHidden/>
    <w:rsid w:val="005B00D2"/>
    <w:rPr>
      <w:sz w:val="24"/>
      <w:szCs w:val="24"/>
    </w:rPr>
  </w:style>
  <w:style w:type="paragraph" w:styleId="CommentSubject">
    <w:name w:val="annotation subject"/>
    <w:basedOn w:val="CommentText"/>
    <w:next w:val="CommentText"/>
    <w:link w:val="CommentSubjectChar"/>
    <w:uiPriority w:val="99"/>
    <w:semiHidden/>
    <w:unhideWhenUsed/>
    <w:rsid w:val="005B00D2"/>
    <w:rPr>
      <w:b/>
      <w:bCs/>
      <w:sz w:val="20"/>
      <w:szCs w:val="20"/>
    </w:rPr>
  </w:style>
  <w:style w:type="character" w:customStyle="1" w:styleId="CommentSubjectChar">
    <w:name w:val="Comment Subject Char"/>
    <w:basedOn w:val="CommentTextChar"/>
    <w:link w:val="CommentSubject"/>
    <w:uiPriority w:val="99"/>
    <w:semiHidden/>
    <w:rsid w:val="005B00D2"/>
    <w:rPr>
      <w:b/>
      <w:bCs/>
      <w:sz w:val="24"/>
      <w:szCs w:val="24"/>
    </w:rPr>
  </w:style>
  <w:style w:type="paragraph" w:styleId="BalloonText">
    <w:name w:val="Balloon Text"/>
    <w:basedOn w:val="Normal"/>
    <w:link w:val="BalloonTextChar"/>
    <w:uiPriority w:val="99"/>
    <w:semiHidden/>
    <w:unhideWhenUsed/>
    <w:rsid w:val="005B00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0D2"/>
    <w:rPr>
      <w:rFonts w:ascii="Lucida Grande" w:hAnsi="Lucida Grande" w:cs="Lucida Grande"/>
      <w:sz w:val="18"/>
      <w:szCs w:val="18"/>
    </w:rPr>
  </w:style>
  <w:style w:type="paragraph" w:styleId="Header">
    <w:name w:val="header"/>
    <w:basedOn w:val="Normal"/>
    <w:link w:val="HeaderChar"/>
    <w:uiPriority w:val="99"/>
    <w:unhideWhenUsed/>
    <w:rsid w:val="005B00D2"/>
    <w:pPr>
      <w:tabs>
        <w:tab w:val="center" w:pos="4320"/>
        <w:tab w:val="right" w:pos="8640"/>
      </w:tabs>
    </w:pPr>
  </w:style>
  <w:style w:type="character" w:customStyle="1" w:styleId="HeaderChar">
    <w:name w:val="Header Char"/>
    <w:basedOn w:val="DefaultParagraphFont"/>
    <w:link w:val="Header"/>
    <w:uiPriority w:val="99"/>
    <w:rsid w:val="005B00D2"/>
    <w:rPr>
      <w:sz w:val="24"/>
      <w:szCs w:val="24"/>
    </w:rPr>
  </w:style>
  <w:style w:type="paragraph" w:styleId="Footer">
    <w:name w:val="footer"/>
    <w:basedOn w:val="Normal"/>
    <w:link w:val="FooterChar"/>
    <w:uiPriority w:val="99"/>
    <w:unhideWhenUsed/>
    <w:rsid w:val="005B00D2"/>
    <w:pPr>
      <w:tabs>
        <w:tab w:val="center" w:pos="4320"/>
        <w:tab w:val="right" w:pos="8640"/>
      </w:tabs>
    </w:pPr>
  </w:style>
  <w:style w:type="character" w:customStyle="1" w:styleId="FooterChar">
    <w:name w:val="Footer Char"/>
    <w:basedOn w:val="DefaultParagraphFont"/>
    <w:link w:val="Footer"/>
    <w:uiPriority w:val="99"/>
    <w:rsid w:val="005B00D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5B00D2"/>
    <w:rPr>
      <w:sz w:val="18"/>
      <w:szCs w:val="18"/>
    </w:rPr>
  </w:style>
  <w:style w:type="paragraph" w:styleId="CommentText">
    <w:name w:val="annotation text"/>
    <w:basedOn w:val="Normal"/>
    <w:link w:val="CommentTextChar"/>
    <w:uiPriority w:val="99"/>
    <w:semiHidden/>
    <w:unhideWhenUsed/>
    <w:rsid w:val="005B00D2"/>
  </w:style>
  <w:style w:type="character" w:customStyle="1" w:styleId="CommentTextChar">
    <w:name w:val="Comment Text Char"/>
    <w:basedOn w:val="DefaultParagraphFont"/>
    <w:link w:val="CommentText"/>
    <w:uiPriority w:val="99"/>
    <w:semiHidden/>
    <w:rsid w:val="005B00D2"/>
    <w:rPr>
      <w:sz w:val="24"/>
      <w:szCs w:val="24"/>
    </w:rPr>
  </w:style>
  <w:style w:type="paragraph" w:styleId="CommentSubject">
    <w:name w:val="annotation subject"/>
    <w:basedOn w:val="CommentText"/>
    <w:next w:val="CommentText"/>
    <w:link w:val="CommentSubjectChar"/>
    <w:uiPriority w:val="99"/>
    <w:semiHidden/>
    <w:unhideWhenUsed/>
    <w:rsid w:val="005B00D2"/>
    <w:rPr>
      <w:b/>
      <w:bCs/>
      <w:sz w:val="20"/>
      <w:szCs w:val="20"/>
    </w:rPr>
  </w:style>
  <w:style w:type="character" w:customStyle="1" w:styleId="CommentSubjectChar">
    <w:name w:val="Comment Subject Char"/>
    <w:basedOn w:val="CommentTextChar"/>
    <w:link w:val="CommentSubject"/>
    <w:uiPriority w:val="99"/>
    <w:semiHidden/>
    <w:rsid w:val="005B00D2"/>
    <w:rPr>
      <w:b/>
      <w:bCs/>
      <w:sz w:val="24"/>
      <w:szCs w:val="24"/>
    </w:rPr>
  </w:style>
  <w:style w:type="paragraph" w:styleId="BalloonText">
    <w:name w:val="Balloon Text"/>
    <w:basedOn w:val="Normal"/>
    <w:link w:val="BalloonTextChar"/>
    <w:uiPriority w:val="99"/>
    <w:semiHidden/>
    <w:unhideWhenUsed/>
    <w:rsid w:val="005B00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0D2"/>
    <w:rPr>
      <w:rFonts w:ascii="Lucida Grande" w:hAnsi="Lucida Grande" w:cs="Lucida Grande"/>
      <w:sz w:val="18"/>
      <w:szCs w:val="18"/>
    </w:rPr>
  </w:style>
  <w:style w:type="paragraph" w:styleId="Header">
    <w:name w:val="header"/>
    <w:basedOn w:val="Normal"/>
    <w:link w:val="HeaderChar"/>
    <w:uiPriority w:val="99"/>
    <w:unhideWhenUsed/>
    <w:rsid w:val="005B00D2"/>
    <w:pPr>
      <w:tabs>
        <w:tab w:val="center" w:pos="4320"/>
        <w:tab w:val="right" w:pos="8640"/>
      </w:tabs>
    </w:pPr>
  </w:style>
  <w:style w:type="character" w:customStyle="1" w:styleId="HeaderChar">
    <w:name w:val="Header Char"/>
    <w:basedOn w:val="DefaultParagraphFont"/>
    <w:link w:val="Header"/>
    <w:uiPriority w:val="99"/>
    <w:rsid w:val="005B00D2"/>
    <w:rPr>
      <w:sz w:val="24"/>
      <w:szCs w:val="24"/>
    </w:rPr>
  </w:style>
  <w:style w:type="paragraph" w:styleId="Footer">
    <w:name w:val="footer"/>
    <w:basedOn w:val="Normal"/>
    <w:link w:val="FooterChar"/>
    <w:uiPriority w:val="99"/>
    <w:unhideWhenUsed/>
    <w:rsid w:val="005B00D2"/>
    <w:pPr>
      <w:tabs>
        <w:tab w:val="center" w:pos="4320"/>
        <w:tab w:val="right" w:pos="8640"/>
      </w:tabs>
    </w:pPr>
  </w:style>
  <w:style w:type="character" w:customStyle="1" w:styleId="FooterChar">
    <w:name w:val="Footer Char"/>
    <w:basedOn w:val="DefaultParagraphFont"/>
    <w:link w:val="Footer"/>
    <w:uiPriority w:val="99"/>
    <w:rsid w:val="005B00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740</Words>
  <Characters>4222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Scarborough</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Owen</dc:creator>
  <cp:lastModifiedBy>Katherine McColgan</cp:lastModifiedBy>
  <cp:revision>3</cp:revision>
  <cp:lastPrinted>2018-04-26T18:05:00Z</cp:lastPrinted>
  <dcterms:created xsi:type="dcterms:W3CDTF">2018-04-26T00:04:00Z</dcterms:created>
  <dcterms:modified xsi:type="dcterms:W3CDTF">2018-04-26T18:11:00Z</dcterms:modified>
</cp:coreProperties>
</file>